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9A7E6">
      <w:pPr>
        <w:rPr>
          <w:rFonts w:hint="eastAsia"/>
        </w:rPr>
      </w:pPr>
      <w:r>
        <w:rPr>
          <w:rFonts w:hint="eastAsia"/>
        </w:rPr>
        <w:t xml:space="preserve"> </w:t>
      </w:r>
    </w:p>
    <w:p w14:paraId="0CE04300">
      <w:pPr>
        <w:numPr>
          <w:ilvl w:val="0"/>
          <w:numId w:val="1"/>
        </w:numPr>
        <w:ind w:left="0" w:leftChars="0" w:firstLine="420" w:firstLineChars="0"/>
        <w:rPr>
          <w:rFonts w:hint="eastAsia"/>
        </w:rPr>
      </w:pPr>
      <w:r>
        <w:rPr>
          <w:rFonts w:hint="eastAsia"/>
        </w:rPr>
        <w:t>金蝶ERP系统与仓储管理系统(WMS)对接时，通常需要对接以下几类关键单据：</w:t>
      </w:r>
    </w:p>
    <w:p w14:paraId="2A2EB2EF">
      <w:pPr>
        <w:rPr>
          <w:rFonts w:hint="eastAsia"/>
        </w:rPr>
      </w:pPr>
    </w:p>
    <w:p w14:paraId="09920CC8">
      <w:pPr>
        <w:rPr>
          <w:rFonts w:hint="eastAsia"/>
        </w:rPr>
      </w:pPr>
      <w:r>
        <w:rPr>
          <w:rFonts w:hint="eastAsia"/>
        </w:rPr>
        <w:t>基础数据类</w:t>
      </w:r>
    </w:p>
    <w:p w14:paraId="63C53E1E">
      <w:pPr>
        <w:rPr>
          <w:rFonts w:hint="eastAsia"/>
        </w:rPr>
      </w:pPr>
      <w:r>
        <w:rPr>
          <w:rFonts w:hint="eastAsia"/>
        </w:rPr>
        <w:t>1. 物料主数据：包括物料编码、名称、规格、单位、条码信息等</w:t>
      </w:r>
    </w:p>
    <w:p w14:paraId="13255987">
      <w:pPr>
        <w:rPr>
          <w:rFonts w:hint="eastAsia" w:eastAsiaTheme="minorEastAsia"/>
          <w:lang w:eastAsia="zh-CN"/>
        </w:rPr>
      </w:pPr>
      <w:r>
        <w:rPr>
          <w:rFonts w:hint="eastAsia"/>
        </w:rPr>
        <w:t>2. 仓库/库位信息：仓库结构、库位编码、库位属性等</w:t>
      </w:r>
      <w:bookmarkStart w:id="0" w:name="_GoBack"/>
      <w:bookmarkEnd w:id="0"/>
    </w:p>
    <w:p w14:paraId="68E72521">
      <w:pPr>
        <w:rPr>
          <w:rFonts w:hint="eastAsia"/>
        </w:rPr>
      </w:pPr>
      <w:r>
        <w:rPr>
          <w:rFonts w:hint="eastAsia"/>
        </w:rPr>
        <w:t>3. 供应商/客户信息：基础合作伙伴数据</w:t>
      </w:r>
    </w:p>
    <w:p w14:paraId="3984C170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4.员工/部门信息：基础数据</w:t>
      </w:r>
    </w:p>
    <w:p w14:paraId="2D8CB047">
      <w:pPr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组织编码映射：</w:t>
      </w:r>
    </w:p>
    <w:p w14:paraId="1E23E5F6">
      <w:pPr>
        <w:rPr>
          <w:rFonts w:hint="eastAsia"/>
        </w:rPr>
      </w:pPr>
      <w:r>
        <w:rPr>
          <w:rFonts w:hint="eastAsia"/>
        </w:rPr>
        <w:t xml:space="preserve">   - 建立ERP组织编码与WMS组织编码的对照表</w:t>
      </w:r>
    </w:p>
    <w:p w14:paraId="76A6908A">
      <w:pPr>
        <w:rPr>
          <w:rFonts w:hint="eastAsia"/>
        </w:rPr>
      </w:pPr>
      <w:r>
        <w:rPr>
          <w:rFonts w:hint="eastAsia"/>
        </w:rPr>
        <w:t xml:space="preserve">   - 主数据同步时携带组织信息</w:t>
      </w:r>
    </w:p>
    <w:p w14:paraId="6146082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以上信息建议由金蝶ERP系统同步到WMS。</w:t>
      </w:r>
    </w:p>
    <w:p w14:paraId="43D191FF">
      <w:pPr>
        <w:rPr>
          <w:rFonts w:hint="default"/>
          <w:lang w:val="en-US" w:eastAsia="zh-CN"/>
        </w:rPr>
      </w:pPr>
    </w:p>
    <w:p w14:paraId="6ACC7269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以下单据由WMS传金蝶ERP生成单据，金蝶ERP审核完成回写状态给WMS更新状态和库存</w:t>
      </w:r>
    </w:p>
    <w:p w14:paraId="6962E5B6">
      <w:pPr>
        <w:numPr>
          <w:ilvl w:val="0"/>
          <w:numId w:val="2"/>
        </w:numPr>
        <w:ind w:left="0" w:leftChars="0"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公司按前置单据如：收料通知单，用前置单据做对接，目前金蝶前置单据不需要审批，都是入库单、出库单做审批流，这样前置单据生成的入库单回传金蝶，入库做审批再扣库存，优点：手工作业减少，缺点：1.需要计划非常准确。2.库存准确率会因审批可能有延迟。</w:t>
      </w:r>
    </w:p>
    <w:p w14:paraId="6F28B04D">
      <w:pPr>
        <w:numPr>
          <w:ilvl w:val="0"/>
          <w:numId w:val="2"/>
        </w:numPr>
        <w:ind w:left="0" w:leftChars="0"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公司按出入库单做对接，前置单据还是金蝶正常操作，由WMS传出入库单到ERP为创建状态，在ERP提交审批，审批完成并回写审批成功状态给WMS更新库存。优点：库存准确率延迟率较低，缺点就是前置单据还是手工操作。</w:t>
      </w:r>
    </w:p>
    <w:p w14:paraId="5634C30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入库相关单据</w:t>
      </w:r>
    </w:p>
    <w:p w14:paraId="40DE1DDC"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采购订单：ERP生成的采购订单传递至WMS指导收货</w:t>
      </w:r>
    </w:p>
    <w:p w14:paraId="68A398EE">
      <w:pPr>
        <w:numPr>
          <w:ilvl w:val="0"/>
          <w:numId w:val="3"/>
        </w:numPr>
        <w:rPr>
          <w:rFonts w:hint="eastAsia"/>
        </w:rPr>
      </w:pPr>
      <w:r>
        <w:rPr>
          <w:rFonts w:hint="eastAsia"/>
          <w:lang w:val="en-US" w:eastAsia="zh-CN"/>
        </w:rPr>
        <w:t>收料通知单：</w:t>
      </w:r>
      <w:r>
        <w:rPr>
          <w:rFonts w:hint="eastAsia"/>
        </w:rPr>
        <w:t>WMS收货后生成的</w:t>
      </w:r>
      <w:r>
        <w:rPr>
          <w:rFonts w:hint="eastAsia"/>
          <w:lang w:val="en-US" w:eastAsia="zh-CN"/>
        </w:rPr>
        <w:t>收料通知单</w:t>
      </w:r>
      <w:r>
        <w:rPr>
          <w:rFonts w:hint="eastAsia"/>
        </w:rPr>
        <w:t>回传ERP</w:t>
      </w:r>
    </w:p>
    <w:p w14:paraId="69A4AB71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. 采购入库单：WMS收货后生成的入库单回传ERP</w:t>
      </w:r>
    </w:p>
    <w:p w14:paraId="4D98F2C7">
      <w:pPr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. 其他入库单：如调拨入库、盘盈入库、退货入库等</w:t>
      </w:r>
    </w:p>
    <w:p w14:paraId="6FFBA324">
      <w:pPr>
        <w:rPr>
          <w:rFonts w:hint="eastAsia"/>
        </w:rPr>
      </w:pPr>
    </w:p>
    <w:p w14:paraId="126EC3F3">
      <w:pPr>
        <w:rPr>
          <w:rFonts w:hint="eastAsia"/>
        </w:rPr>
      </w:pPr>
      <w:r>
        <w:rPr>
          <w:rFonts w:hint="eastAsia"/>
        </w:rPr>
        <w:t>出库相关单据</w:t>
      </w:r>
    </w:p>
    <w:p w14:paraId="127B5614">
      <w:pPr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销售订单：ERP销售订单传递至WMS指导备货</w:t>
      </w:r>
    </w:p>
    <w:p w14:paraId="0F908DA6">
      <w:pPr>
        <w:numPr>
          <w:ilvl w:val="0"/>
          <w:numId w:val="4"/>
        </w:numPr>
        <w:rPr>
          <w:rFonts w:hint="eastAsia"/>
        </w:rPr>
      </w:pPr>
      <w:r>
        <w:rPr>
          <w:rFonts w:hint="eastAsia"/>
          <w:lang w:val="en-US" w:eastAsia="zh-CN"/>
        </w:rPr>
        <w:t>发货通知单：</w:t>
      </w:r>
      <w:r>
        <w:rPr>
          <w:rFonts w:hint="eastAsia"/>
        </w:rPr>
        <w:t>WMS发货后生成的</w:t>
      </w:r>
      <w:r>
        <w:rPr>
          <w:rFonts w:hint="eastAsia"/>
          <w:lang w:val="en-US" w:eastAsia="zh-CN"/>
        </w:rPr>
        <w:t>发货通知单</w:t>
      </w:r>
      <w:r>
        <w:rPr>
          <w:rFonts w:hint="eastAsia"/>
        </w:rPr>
        <w:t>回传ERP</w:t>
      </w:r>
    </w:p>
    <w:p w14:paraId="71B72905">
      <w:pPr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. 销售出库单：WMS发货后生成的出库单回传ERP</w:t>
      </w:r>
    </w:p>
    <w:p w14:paraId="05C2C980">
      <w:pPr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. 其他出库单：如调拨出库、盘亏出库、报废出库等</w:t>
      </w:r>
    </w:p>
    <w:p w14:paraId="6AA076F8">
      <w:pPr>
        <w:rPr>
          <w:rFonts w:hint="eastAsia"/>
        </w:rPr>
      </w:pPr>
    </w:p>
    <w:p w14:paraId="0722CD06">
      <w:pPr>
        <w:rPr>
          <w:rFonts w:hint="eastAsia"/>
        </w:rPr>
      </w:pPr>
      <w:r>
        <w:rPr>
          <w:rFonts w:hint="eastAsia"/>
        </w:rPr>
        <w:t>库存管理类</w:t>
      </w:r>
    </w:p>
    <w:p w14:paraId="547F378A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1. 库存调拨单：仓库间调拨指令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分布式调出调入单</w:t>
      </w:r>
    </w:p>
    <w:p w14:paraId="7A3742B3">
      <w:pPr>
        <w:rPr>
          <w:rFonts w:hint="eastAsia"/>
        </w:rPr>
      </w:pPr>
      <w:r>
        <w:rPr>
          <w:rFonts w:hint="eastAsia"/>
        </w:rPr>
        <w:t>2. 库存盘点单：盘点结果与ERP库存核对</w:t>
      </w:r>
    </w:p>
    <w:p w14:paraId="116CF9C7">
      <w:pPr>
        <w:rPr>
          <w:rFonts w:hint="eastAsia"/>
        </w:rPr>
      </w:pPr>
      <w:r>
        <w:rPr>
          <w:rFonts w:hint="eastAsia"/>
        </w:rPr>
        <w:t>3. 库存状态</w:t>
      </w:r>
      <w:r>
        <w:rPr>
          <w:rFonts w:hint="eastAsia"/>
          <w:lang w:val="en-US" w:eastAsia="zh-CN"/>
        </w:rPr>
        <w:t>转换</w:t>
      </w:r>
      <w:r>
        <w:rPr>
          <w:rFonts w:hint="eastAsia"/>
        </w:rPr>
        <w:t>单：如合格品转不良品等</w:t>
      </w:r>
    </w:p>
    <w:p w14:paraId="3A1BE4B2">
      <w:pPr>
        <w:rPr>
          <w:rFonts w:hint="eastAsia"/>
        </w:rPr>
      </w:pPr>
    </w:p>
    <w:p w14:paraId="0F61F74E">
      <w:pPr>
        <w:rPr>
          <w:rFonts w:hint="eastAsia"/>
        </w:rPr>
      </w:pPr>
      <w:r>
        <w:rPr>
          <w:rFonts w:hint="eastAsia"/>
        </w:rPr>
        <w:t>生产</w:t>
      </w:r>
      <w:r>
        <w:rPr>
          <w:rFonts w:hint="eastAsia"/>
          <w:lang w:val="en-US" w:eastAsia="zh-CN"/>
        </w:rPr>
        <w:t>及委外</w:t>
      </w:r>
      <w:r>
        <w:rPr>
          <w:rFonts w:hint="eastAsia"/>
        </w:rPr>
        <w:t>相关单据</w:t>
      </w:r>
    </w:p>
    <w:p w14:paraId="62250999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1.生产汇报单：生产汇报单传递至WMS指导入库</w:t>
      </w:r>
    </w:p>
    <w:p w14:paraId="3FB2AFB7">
      <w:pPr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.生产</w:t>
      </w:r>
      <w:r>
        <w:rPr>
          <w:rFonts w:hint="eastAsia"/>
          <w:lang w:val="en-US" w:eastAsia="zh-CN"/>
        </w:rPr>
        <w:t>/委外</w:t>
      </w:r>
      <w:r>
        <w:rPr>
          <w:rFonts w:hint="eastAsia"/>
        </w:rPr>
        <w:t>领料单：ERP传递至WMS指导发料</w:t>
      </w:r>
    </w:p>
    <w:p w14:paraId="76DD0846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生产</w:t>
      </w:r>
      <w:r>
        <w:rPr>
          <w:rFonts w:hint="eastAsia"/>
          <w:lang w:val="en-US" w:eastAsia="zh-CN"/>
        </w:rPr>
        <w:t>/委外补料</w:t>
      </w:r>
      <w:r>
        <w:rPr>
          <w:rFonts w:hint="eastAsia"/>
        </w:rPr>
        <w:t>单：ERP传递至WMS指导</w:t>
      </w:r>
      <w:r>
        <w:rPr>
          <w:rFonts w:hint="eastAsia"/>
          <w:lang w:val="en-US" w:eastAsia="zh-CN"/>
        </w:rPr>
        <w:t>补料</w:t>
      </w:r>
    </w:p>
    <w:p w14:paraId="64772743">
      <w:pPr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. 生产</w:t>
      </w:r>
      <w:r>
        <w:rPr>
          <w:rFonts w:hint="eastAsia"/>
          <w:lang w:val="en-US" w:eastAsia="zh-CN"/>
        </w:rPr>
        <w:t>/委外</w:t>
      </w:r>
      <w:r>
        <w:rPr>
          <w:rFonts w:hint="eastAsia"/>
        </w:rPr>
        <w:t>退料单：生产剩余物料退回仓库</w:t>
      </w:r>
    </w:p>
    <w:p w14:paraId="1E909B40">
      <w:pPr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. 生产入库单：成品入库信息</w:t>
      </w:r>
    </w:p>
    <w:p w14:paraId="24FF6D2D">
      <w:pPr>
        <w:rPr>
          <w:rFonts w:hint="eastAsia"/>
        </w:rPr>
      </w:pPr>
    </w:p>
    <w:p w14:paraId="1E780DA6">
      <w:pPr>
        <w:rPr>
          <w:rFonts w:hint="eastAsia"/>
        </w:rPr>
      </w:pPr>
      <w:r>
        <w:rPr>
          <w:rFonts w:hint="eastAsia"/>
        </w:rPr>
        <w:t>其他对接内容</w:t>
      </w:r>
    </w:p>
    <w:p w14:paraId="32E0609E">
      <w:pPr>
        <w:rPr>
          <w:rFonts w:hint="eastAsia"/>
        </w:rPr>
      </w:pPr>
      <w:r>
        <w:rPr>
          <w:rFonts w:hint="eastAsia"/>
        </w:rPr>
        <w:t>- 库存实时查询：WMS库存数据实时反馈至ERP</w:t>
      </w:r>
    </w:p>
    <w:p w14:paraId="66BA7C22">
      <w:pPr>
        <w:rPr>
          <w:rFonts w:hint="eastAsia"/>
        </w:rPr>
      </w:pPr>
      <w:r>
        <w:rPr>
          <w:rFonts w:hint="eastAsia"/>
        </w:rPr>
        <w:t>- 条码/RFID数据：采集的条码信息与ERP物料对应</w:t>
      </w:r>
    </w:p>
    <w:p w14:paraId="67D09B4E">
      <w:pPr>
        <w:rPr>
          <w:rFonts w:hint="eastAsia"/>
        </w:rPr>
      </w:pPr>
      <w:r>
        <w:rPr>
          <w:rFonts w:hint="eastAsia"/>
        </w:rPr>
        <w:t>- 批次/序列号管理：如有批次或序列号管理需求</w:t>
      </w:r>
    </w:p>
    <w:p w14:paraId="4882B76F">
      <w:pPr>
        <w:rPr>
          <w:rFonts w:hint="eastAsia"/>
        </w:rPr>
      </w:pPr>
    </w:p>
    <w:p w14:paraId="7673EBF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以上单据均需要有需求组织、接收组织、货主字段，按需求和接收组织不同判断是否跨组织作业。</w:t>
      </w:r>
    </w:p>
    <w:p w14:paraId="10220C52">
      <w:pPr>
        <w:rPr>
          <w:rFonts w:hint="eastAsia"/>
          <w:lang w:val="en-US" w:eastAsia="zh-CN"/>
        </w:rPr>
      </w:pPr>
    </w:p>
    <w:p w14:paraId="1949CAA4">
      <w:pPr>
        <w:rPr>
          <w:rFonts w:hint="default"/>
          <w:lang w:val="en-US" w:eastAsia="zh-CN"/>
        </w:rPr>
      </w:pPr>
    </w:p>
    <w:p w14:paraId="401E8ED9">
      <w:pPr>
        <w:numPr>
          <w:ilvl w:val="0"/>
          <w:numId w:val="1"/>
        </w:num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金蝶ERP系统与仓储管理系统(WMS)切换</w:t>
      </w:r>
    </w:p>
    <w:p w14:paraId="72B15D16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p w14:paraId="14F226A9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一、切换时间点选择策略</w:t>
      </w:r>
    </w:p>
    <w:p w14:paraId="12E57512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p w14:paraId="2DF77743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1. 最佳切换时间窗口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5AB4F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3119F9C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时间节点</w:t>
            </w:r>
          </w:p>
        </w:tc>
        <w:tc>
          <w:tcPr>
            <w:tcW w:w="2841" w:type="dxa"/>
          </w:tcPr>
          <w:p w14:paraId="61149AE4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优势</w:t>
            </w:r>
          </w:p>
        </w:tc>
        <w:tc>
          <w:tcPr>
            <w:tcW w:w="2841" w:type="dxa"/>
          </w:tcPr>
          <w:p w14:paraId="7B9B0E7B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风险点</w:t>
            </w:r>
          </w:p>
        </w:tc>
      </w:tr>
      <w:tr w14:paraId="6C2A3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55B3AE9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月末结账后</w:t>
            </w:r>
          </w:p>
        </w:tc>
        <w:tc>
          <w:tcPr>
            <w:tcW w:w="2841" w:type="dxa"/>
          </w:tcPr>
          <w:p w14:paraId="0A2929EF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期初数据干净</w:t>
            </w:r>
          </w:p>
        </w:tc>
        <w:tc>
          <w:tcPr>
            <w:tcW w:w="2841" w:type="dxa"/>
          </w:tcPr>
          <w:p w14:paraId="5D5572B1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需配合财务月结</w:t>
            </w:r>
          </w:p>
        </w:tc>
      </w:tr>
      <w:tr w14:paraId="4C613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5EE125F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年度盘点完成后</w:t>
            </w:r>
          </w:p>
        </w:tc>
        <w:tc>
          <w:tcPr>
            <w:tcW w:w="2841" w:type="dxa"/>
          </w:tcPr>
          <w:p w14:paraId="53B745D7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实物与系统账一致</w:t>
            </w:r>
          </w:p>
        </w:tc>
        <w:tc>
          <w:tcPr>
            <w:tcW w:w="2841" w:type="dxa"/>
          </w:tcPr>
          <w:p w14:paraId="75EA040F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需协调多个部门</w:t>
            </w:r>
          </w:p>
        </w:tc>
      </w:tr>
    </w:tbl>
    <w:p w14:paraId="7AFD7D18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p w14:paraId="5D7FB507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p w14:paraId="7E4E27B4">
      <w:pPr>
        <w:numPr>
          <w:ilvl w:val="0"/>
          <w:numId w:val="0"/>
        </w:numPr>
        <w:ind w:firstLine="42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二、单据</w:t>
      </w:r>
      <w:r>
        <w:rPr>
          <w:rFonts w:hint="eastAsia"/>
          <w:lang w:val="en-US" w:eastAsia="zh-CN"/>
        </w:rPr>
        <w:t>状态迁移</w:t>
      </w:r>
    </w:p>
    <w:p w14:paraId="07F589E3">
      <w:pPr>
        <w:numPr>
          <w:ilvl w:val="0"/>
          <w:numId w:val="0"/>
        </w:numPr>
        <w:rPr>
          <w:rFonts w:hint="default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05F50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5A0A045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ERP单据状态</w:t>
            </w:r>
          </w:p>
        </w:tc>
        <w:tc>
          <w:tcPr>
            <w:tcW w:w="2841" w:type="dxa"/>
          </w:tcPr>
          <w:p w14:paraId="71B672F0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WMS对应动作</w:t>
            </w:r>
          </w:p>
        </w:tc>
        <w:tc>
          <w:tcPr>
            <w:tcW w:w="2841" w:type="dxa"/>
          </w:tcPr>
          <w:p w14:paraId="614BD3E4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数据衔接方法</w:t>
            </w:r>
          </w:p>
        </w:tc>
      </w:tr>
      <w:tr w14:paraId="05808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08C9419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未开始执行</w:t>
            </w:r>
          </w:p>
        </w:tc>
        <w:tc>
          <w:tcPr>
            <w:tcW w:w="2841" w:type="dxa"/>
          </w:tcPr>
          <w:p w14:paraId="66E00DF0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重新生成WMS任务</w:t>
            </w:r>
          </w:p>
        </w:tc>
        <w:tc>
          <w:tcPr>
            <w:tcW w:w="2841" w:type="dxa"/>
          </w:tcPr>
          <w:p w14:paraId="07CBE43B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用ERP单号加前缀标识</w:t>
            </w:r>
          </w:p>
        </w:tc>
      </w:tr>
      <w:tr w14:paraId="434FC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5F46035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部分执行</w:t>
            </w:r>
          </w:p>
        </w:tc>
        <w:tc>
          <w:tcPr>
            <w:tcW w:w="2841" w:type="dxa"/>
          </w:tcPr>
          <w:p w14:paraId="2F0E9403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拆分单据处理</w:t>
            </w:r>
          </w:p>
        </w:tc>
        <w:tc>
          <w:tcPr>
            <w:tcW w:w="2841" w:type="dxa"/>
          </w:tcPr>
          <w:p w14:paraId="4661E8AB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记已执行数量</w:t>
            </w:r>
          </w:p>
        </w:tc>
      </w:tr>
      <w:tr w14:paraId="58750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961CE74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已完成未同步</w:t>
            </w:r>
          </w:p>
        </w:tc>
        <w:tc>
          <w:tcPr>
            <w:tcW w:w="2841" w:type="dxa"/>
          </w:tcPr>
          <w:p w14:paraId="47EC92D3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在WMS补登记</w:t>
            </w:r>
          </w:p>
        </w:tc>
        <w:tc>
          <w:tcPr>
            <w:tcW w:w="2841" w:type="dxa"/>
          </w:tcPr>
          <w:p w14:paraId="36837907"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附加原始ERP单号</w:t>
            </w:r>
          </w:p>
        </w:tc>
      </w:tr>
    </w:tbl>
    <w:p w14:paraId="26F82AC9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亦可以新单据传WMS生成任务往下扭转，执行中的均在还是在ERP走完流程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033899"/>
    <w:multiLevelType w:val="singleLevel"/>
    <w:tmpl w:val="AC03389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C92399A3"/>
    <w:multiLevelType w:val="singleLevel"/>
    <w:tmpl w:val="C92399A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DCF9817A"/>
    <w:multiLevelType w:val="singleLevel"/>
    <w:tmpl w:val="DCF9817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3E998257"/>
    <w:multiLevelType w:val="singleLevel"/>
    <w:tmpl w:val="3E998257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D1E2A"/>
    <w:rsid w:val="04DB7192"/>
    <w:rsid w:val="077961C6"/>
    <w:rsid w:val="0C74196B"/>
    <w:rsid w:val="0EC36CD0"/>
    <w:rsid w:val="0F107741"/>
    <w:rsid w:val="175B1444"/>
    <w:rsid w:val="18BA50B2"/>
    <w:rsid w:val="1BA55384"/>
    <w:rsid w:val="1E5715B2"/>
    <w:rsid w:val="20BD0216"/>
    <w:rsid w:val="22A879B4"/>
    <w:rsid w:val="22C005F9"/>
    <w:rsid w:val="23D36806"/>
    <w:rsid w:val="24101C83"/>
    <w:rsid w:val="2CAB2E84"/>
    <w:rsid w:val="2E494294"/>
    <w:rsid w:val="302C5C1C"/>
    <w:rsid w:val="31245845"/>
    <w:rsid w:val="315F03BD"/>
    <w:rsid w:val="33BB5B3F"/>
    <w:rsid w:val="35710046"/>
    <w:rsid w:val="397D4DF2"/>
    <w:rsid w:val="3B111C96"/>
    <w:rsid w:val="3CF278A5"/>
    <w:rsid w:val="3D2E2815"/>
    <w:rsid w:val="3D9B618F"/>
    <w:rsid w:val="40B92AD7"/>
    <w:rsid w:val="4BA91B8F"/>
    <w:rsid w:val="4FEE214E"/>
    <w:rsid w:val="50D73A8F"/>
    <w:rsid w:val="512E0BCC"/>
    <w:rsid w:val="53DD49B3"/>
    <w:rsid w:val="547C4B0E"/>
    <w:rsid w:val="598A113A"/>
    <w:rsid w:val="5A8913F1"/>
    <w:rsid w:val="5CC26E3C"/>
    <w:rsid w:val="5CEE19DF"/>
    <w:rsid w:val="5EB36A3D"/>
    <w:rsid w:val="602A0F80"/>
    <w:rsid w:val="63032ACC"/>
    <w:rsid w:val="63EF145A"/>
    <w:rsid w:val="64E479D1"/>
    <w:rsid w:val="68795167"/>
    <w:rsid w:val="6A696B49"/>
    <w:rsid w:val="6C330B48"/>
    <w:rsid w:val="6D793547"/>
    <w:rsid w:val="71C9723E"/>
    <w:rsid w:val="745A5E80"/>
    <w:rsid w:val="74F27E8A"/>
    <w:rsid w:val="760F1482"/>
    <w:rsid w:val="762A55BB"/>
    <w:rsid w:val="777C2E3A"/>
    <w:rsid w:val="7C55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1070</Words>
  <Characters>1188</Characters>
  <Lines>0</Lines>
  <Paragraphs>0</Paragraphs>
  <TotalTime>222</TotalTime>
  <ScaleCrop>false</ScaleCrop>
  <LinksUpToDate>false</LinksUpToDate>
  <CharactersWithSpaces>1216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2025-05-17T06:56:00Z</dcterms:created>
  <dc:creator>Administrator.DESKTOP-F6NQ2RJ</dc:creator>
  <cp:lastModifiedBy>Shan珊</cp:lastModifiedBy>
  <dcterms:modified xsi:type="dcterms:W3CDTF">2025-05-20T02:36:32Z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2052-12.1.0.21171</vt:lpwstr>
  </op:property>
  <op:property fmtid="{D5CDD505-2E9C-101B-9397-08002B2CF9AE}" pid="3" name="KSOTemplateDocerSaveRecord">
    <vt:lpwstr>eyJoZGlkIjoiNjk4YmE3Mzg5YjhmYWZmMjc0MjhhNjY0MWI3ODliMGQiLCJ1c2VySWQiOiI3MjM3MjM2NzQifQ==</vt:lpwstr>
  </op:property>
  <op:property fmtid="{D5CDD505-2E9C-101B-9397-08002B2CF9AE}" pid="4" name="ICV">
    <vt:lpwstr>3FB036815CD640E9BFA316F508E57011_12</vt:lpwstr>
  </op:property>
  <op:property fmtid="{D5CDD505-2E9C-101B-9397-08002B2CF9AE}" pid="5" name="_IPGFID">
    <vt:lpwstr>[DocID]=98F9FF75-B846-4736-B252-EA75470BE630</vt:lpwstr>
  </op:property>
  <op:property fmtid="{D5CDD505-2E9C-101B-9397-08002B2CF9AE}" pid="6" name="_IPGFLOW_P-BD8B_E-1_FP-1_CV-4C2E25F2_CN-AA09E139">
    <vt:lpwstr>RGu3qc+qydxO5j1Z18iS3W+j1xd8gLAAVliU8PiCFgNaI82uMiN27CYcoEhhXyR1ljeMViflOkirlaXVRF8vpbYxmdo5f7krVxw2ip/sO+c=</vt:lpwstr>
  </op:property>
  <op:property fmtid="{D5CDD505-2E9C-101B-9397-08002B2CF9AE}" pid="7" name="_IPGFLOW_P-BD8B_E-1_FP-2_CV-7A912D0F_CN-137844C3">
    <vt:lpwstr>RGu3qc+qydxO5j1Z18iS3Q+QWjNNowTM8WuO+CkDUSKBQeYQRQ7jid9CkeagHjqlAsPj73CUwzr8In+Vv6kaHKamanjIjkqHXNeOLbT0sQA=</vt:lpwstr>
  </op:property>
  <op:property fmtid="{D5CDD505-2E9C-101B-9397-08002B2CF9AE}" pid="8" name="_IPGFLOW_P-BD8B_E-1_FP-3_CV-DBE7A078_CN-FCF72CB0">
    <vt:lpwstr>RGu3qc+qydxO5j1Z18iS3bL9ufX8LC7zNKKGr9VcN6SB5MP6341BrAOSknBrR0nyee7QOrDLTlE74yEGnI0zgMaqnOV7PlXIcxiBZRy5Njo=</vt:lpwstr>
  </op:property>
  <op:property fmtid="{D5CDD505-2E9C-101B-9397-08002B2CF9AE}" pid="9" name="_IPGFLOW_P-BD8B_E-0_CV-8E99CE07_CN-D76B884">
    <vt:lpwstr>DPFPMK|3|50|4|0</vt:lpwstr>
  </op:property>
  <op:property fmtid="{D5CDD505-2E9C-101B-9397-08002B2CF9AE}" pid="10" name="_IPGFLOW_P-BD8B_E-1_FP-4_CV-49BEA65C_CN-ACC00A3A">
    <vt:lpwstr>wgN6xN1jfaCeZLqVG+/gv9MHDVd1wF39LK/FCX8sC2coHHqErl6YmP56uozbXcFud8U1xefr5U2hwPcbEZAFSVC9f58YRnPR/1cPawmVsKo=</vt:lpwstr>
  </op:property>
  <op:property fmtid="{D5CDD505-2E9C-101B-9397-08002B2CF9AE}" pid="11" name="_IPGLAB_P-BD8B_E-1_CV-8EB6C4BE_CN-1785C9E">
    <vt:lpwstr>FZjdCpGeA6AvgvT26j7/cuwRng+sM1TgWUELlOjswn0=</vt:lpwstr>
  </op:property>
</op:Properties>
</file>